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64" w:rsidRPr="00BD1464" w:rsidRDefault="00BD1464" w:rsidP="00BD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Перечень документов по охране труда в организации: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службе охраны труда (специалиста по охране труда) в организации. Основание: ст. 217 ТК РФ;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в организации комиссии (комитета) по охране труда (приказ о создании, положение о комиссии (комитете) по охране труда). Основание: ст.218 ТК РФ, приказ Минтруда РФ от 24.06.2014 г. №412н;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в организации уполномоченных (доверенных) лиц профсоюза по охране труда (протоколы об избрании, проведении обучения, положение об уполномоченном лице профсоюза по охране труда). Основание: ТК РФ ст.370, пост. ФНПР от 18.10.2006 г. №4-3;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инструкции (программы) проведения вводного инструктажа, утвержденной руководителем или главным инженером организации. Основание: п.7.1.4 ГОСТ 12.0.004-90;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Наличие журнала регистрации вводного инструктажа по охране труда (форма, заполнение, </w:t>
      </w: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пронумерован</w:t>
      </w:r>
      <w:proofErr w:type="gram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прошнурован). Основание: приложение 4 ГОСТ12.0.004-90;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Наличие журналов регистрации инструктажа на рабочем месте в каждом подразделении организации (форма, заполнение, </w:t>
      </w: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пронумерован</w:t>
      </w:r>
      <w:proofErr w:type="gram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прошнурован). Основание: приложение 6 ГОСТ12.0.004-90;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Наличие перечня действующих инструкций по охране труда для профессий и видов работ, имеющихся в организации (согласование с профсоюзным комитетом). Основание: пост. Минтруда РФ от17.12.2002 № 80, п.5.9;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инструкций по охране труда для проведения инструктажа на рабочем месте, разработанных в соответствии с «Перечнем инструкций по охране труда по профессиям и видам работ» в организации (согласование с профсоюзным комитетом, срок действия инструкции-5 лет). Основание: пост. Минтруда РФ от 17.12.2002 №80, п.5.1;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Список профессий работников, освобожденных от инструктажа на рабочем месте (утвержденный руководителем и согласован с профсоюзным комитетом). Основание: п.7.2.1 ГОСТ12.0.004-90;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Приказ о порядке прохождения стажировки после проведения первичного инструктажа на рабочем месте, а также документы, подтверждающие прохождение стажировки. Основание: п.7.2.4 ГОСТ12.0.004-90;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Приказ или иные документы, подтверждающие порядок допуска к самостоятельной работе после прохождения стажировки. Основание: п.7.2.5 ГОСТ12.0.004-90;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Документы о выдаче средств индивидуальной защиты (личные карточки учёта выдачи средств индивидуальной защиты, форма, заполнение, наличие сертификатов соответствия на спецодежду, </w:t>
      </w:r>
      <w:proofErr w:type="spell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</w:t>
      </w:r>
      <w:proofErr w:type="spell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Основание: приказ </w:t>
      </w:r>
      <w:proofErr w:type="spell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01.06.2009 № 290н;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Документы, подтверждающие прохождение </w:t>
      </w: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руководителя и главных специалистов организации в учебном центре охраны труда один раз в три года (наличие удостоверений, протоколов проверки знаний). Основание: п.5.3 ГОСТ 12.0.004-90;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Протоколы проверки знаний охраны труда у рабочих, занятых на работах с повышенной опасностью: работа на станках, грузоподъёмных машинах, на транспорте, на высоте, с использованием вредных и опасных веществ и материалов, с поднятием тяжелых грузов и т.д. Основание: п.п. 4.1-4.4 ГОСТ 12.0.004-90;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Наличие документов по расследованию несчастных случаев на производстве (правильность заполнения актов формы Н-1, журнала регистрации несчастных случаев на производстве, объяснительные пострадавшего, свидетелей и должностных лиц, схемы, выписки из нормативных документов и т.д.). Основание: пост. Минтруда РФ от 24.10.2002 №73;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Наличие документов по расследованию профессиональных заболеваний (акт о случае профессионального заболевания, санитарно-гигиеническая характеристика условий труда, форма и заполнение). Основание: пост. Правительства РФ от 15.12.2000 №967;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Документы о прохождении обязательного предварительного (при поступлении на работу) и периодического медицинских осмотров (список контингента работников и поименные списки работников, подлежащих прохождению медосмотров, заключение по результатам предварительного медосмотра, паспорт здоровья на каждого работника, заключительный акт). Основание: приказ </w:t>
      </w:r>
      <w:proofErr w:type="spell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от12.04.2011 № 302н;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Перечень профессий и видов работ в организации, к которым предъявляются повышенные требования по технике безопасности (не допускаются лица моложе 18-ти лет). Основание: Трудовой Кодекс РФ, ст.265;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Перечень профессий и видов работ, на которых ограничивается применение труда женщин. Основание: Трудовой Кодекс РФ, ст.253;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Перечень работ повышенной опасности, на выполнение которых выдаётся наряд-допуск (утверждается руководителем организации). Основание: п.4.11 </w:t>
      </w:r>
      <w:proofErr w:type="spell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12-03-2001, п.1.4.1 «Межотраслевые правила по охране труда при эксплуатации электроустановок» ПОТ </w:t>
      </w: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М-016-2001;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Должностная инструкция на специалиста по охране труда. Основание: Трудовой Кодекс РФ ст.22, 57;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22. Функциональные обязанности по охране труда специалистов организации (</w:t>
      </w: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совместить с должностными обязанностями). Основание: Трудовой Кодекс РФ ст.57,212, п.4.3.2 ГОСТ 12.0.230-2007, п.5.5 </w:t>
      </w:r>
      <w:proofErr w:type="spell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12-03-2001;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Приказы о назначении ответственных (из числа должностных лиц) за эксплуатацию объектов повышенной опасности: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ответственного за электрохозяйство, (Основание: п.1.2.3-1.2.7 ПТЭЭП утв. приказом Минэнерго РФ от13.01.2003 №6);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ответственного за газовое хозяйство, (Основание: п. 3.2.1 «Правила безопасности в газовом хозяйстве» ПБ 12-368-00);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ответственных лиц по безопасной эксплуатации грузоподъёмных механизмов (по надзору, за исправное состояние, за безопасное производство работ), (Основание: п.9.4.2 «Правила устройства и безопасной эксплуатации грузоподъёмных кранов» ПБ 10-382-00);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ответственного за исправное состояние и безопасное действие сосудов, (Основание: п.7.1.1 «Правила устройства и безопасной эксплуатации сосудов, работающих под давлением» ПБ 03-576-03);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ответственного по надзору за техническим состоянием и эксплуатацией сосудов, (Основание: п.7.1.1 ПБ 03-576-03);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назначении обслуживающего сосуды персонала, (Основание: п.7.1.1 ПБ 03-576-03);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Наличие коллективного договора (регистрация, срок действия). Основание: Трудовой Кодекс РФ, ст.40;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Наличие приложений к разделу «Охрана труда» коллективного договора: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льготное пенсионное обеспечение, (Основание: пост.</w:t>
      </w:r>
      <w:proofErr w:type="gram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 Министров СССР от 26.10.1991 №10, результаты СОУТ);</w:t>
      </w:r>
      <w:proofErr w:type="gramEnd"/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дополнительный отпуск за вредные и тяжёлые условия труда (Основание:</w:t>
      </w:r>
      <w:proofErr w:type="gram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РФ, ст.117, результаты СОУТ);</w:t>
      </w:r>
      <w:proofErr w:type="gramEnd"/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доплата за условия труда, (Основание:</w:t>
      </w:r>
      <w:proofErr w:type="gram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РФ, ст.147, результаты СОУТ);</w:t>
      </w:r>
      <w:proofErr w:type="gramEnd"/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сокращённая продолжительность рабочего времени (Основание:</w:t>
      </w:r>
      <w:proofErr w:type="gram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РФ, ст.92, результаты СОУТ);</w:t>
      </w:r>
      <w:proofErr w:type="gramEnd"/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бесплатная выдача молока и других продуктов (наличие заявления работника на замену молока денежной компенсацией), (Основание: приказ </w:t>
      </w:r>
      <w:proofErr w:type="spell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от16.02.2009 № 45н);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бесплатная выдача смывающих и обезвреживающих средств на работах, связанных с загрязнением, (Основание: приказ </w:t>
      </w:r>
      <w:proofErr w:type="spell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17.12.2010 №1122н);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бесплатная выдача спецодежды, </w:t>
      </w:r>
      <w:proofErr w:type="spell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спецобуви</w:t>
      </w:r>
      <w:proofErr w:type="spell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СИЗ, (Основание: приказ </w:t>
      </w:r>
      <w:proofErr w:type="spellStart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01.06.2009 № 290н, отраслевые нормы выдачи СИЗ);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Проведение специальной оценки условий труда (приказ о проведении СОУТ, состав комиссии, карты СОУТ, отчет о проведении СОУТ). Основание: Федеральный закон от 28.12.2013 № 426-ФЗ;</w:t>
      </w:r>
    </w:p>
    <w:p w:rsidR="00BD1464" w:rsidRPr="00BD1464" w:rsidRDefault="00BD1464" w:rsidP="0069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64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Наличие фонда охраны труда. Основание: Трудовой Кодекс РФ, ст.226.</w:t>
      </w:r>
    </w:p>
    <w:p w:rsidR="00696B82" w:rsidRDefault="00BD1464" w:rsidP="00696B82">
      <w:pPr>
        <w:pStyle w:val="a3"/>
        <w:jc w:val="both"/>
      </w:pPr>
      <w:r w:rsidRPr="00BD1464">
        <w:t> </w:t>
      </w:r>
      <w:r w:rsidR="00696B82">
        <w:rPr>
          <w:rStyle w:val="a4"/>
        </w:rPr>
        <w:t>Дополнительные документы при сдаче материалов по расследованию несчастных случаев в органы наблюдения и ФСС.</w:t>
      </w:r>
    </w:p>
    <w:p w:rsidR="00696B82" w:rsidRDefault="00696B82" w:rsidP="00696B82">
      <w:pPr>
        <w:pStyle w:val="a3"/>
        <w:spacing w:before="0" w:beforeAutospacing="0" w:after="0" w:afterAutospacing="0"/>
        <w:jc w:val="both"/>
      </w:pPr>
      <w:r>
        <w:t>-Коллективный договор</w:t>
      </w:r>
    </w:p>
    <w:p w:rsidR="00696B82" w:rsidRDefault="00696B82" w:rsidP="00696B82">
      <w:pPr>
        <w:pStyle w:val="a3"/>
        <w:spacing w:before="0" w:beforeAutospacing="0" w:after="0" w:afterAutospacing="0"/>
        <w:jc w:val="both"/>
      </w:pPr>
      <w:r>
        <w:t>-Правила внутреннего распорядка</w:t>
      </w:r>
    </w:p>
    <w:p w:rsidR="00696B82" w:rsidRDefault="00696B82" w:rsidP="00696B82">
      <w:pPr>
        <w:pStyle w:val="a3"/>
        <w:spacing w:before="0" w:beforeAutospacing="0" w:after="0" w:afterAutospacing="0"/>
        <w:jc w:val="both"/>
      </w:pPr>
      <w:r>
        <w:t>-Штатное расписание</w:t>
      </w:r>
    </w:p>
    <w:p w:rsidR="00696B82" w:rsidRDefault="00696B82" w:rsidP="00696B82">
      <w:pPr>
        <w:pStyle w:val="a3"/>
        <w:spacing w:before="0" w:beforeAutospacing="0" w:after="0" w:afterAutospacing="0"/>
        <w:jc w:val="both"/>
      </w:pPr>
      <w:r>
        <w:t>-Реквизиты</w:t>
      </w:r>
      <w:proofErr w:type="gramStart"/>
      <w:r>
        <w:br/>
        <w:t>-</w:t>
      </w:r>
      <w:proofErr w:type="gramEnd"/>
      <w:r>
        <w:t>ФСС (регистрация)</w:t>
      </w:r>
    </w:p>
    <w:p w:rsidR="00696B82" w:rsidRDefault="00696B82" w:rsidP="00696B82">
      <w:pPr>
        <w:pStyle w:val="a3"/>
        <w:spacing w:before="0" w:beforeAutospacing="0" w:after="0" w:afterAutospacing="0"/>
        <w:jc w:val="both"/>
      </w:pPr>
      <w:r>
        <w:t>-Лицензия на право деятельности</w:t>
      </w:r>
    </w:p>
    <w:p w:rsidR="00696B82" w:rsidRDefault="00696B82" w:rsidP="00696B82">
      <w:pPr>
        <w:pStyle w:val="3"/>
        <w:jc w:val="both"/>
      </w:pPr>
    </w:p>
    <w:p w:rsidR="00362D4E" w:rsidRPr="00BD1464" w:rsidRDefault="00696B82" w:rsidP="00BD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2D4E" w:rsidRPr="00BD1464" w:rsidSect="00C3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464"/>
    <w:rsid w:val="00175619"/>
    <w:rsid w:val="001A2A46"/>
    <w:rsid w:val="004577EE"/>
    <w:rsid w:val="00696B82"/>
    <w:rsid w:val="00BD1464"/>
    <w:rsid w:val="00C04354"/>
    <w:rsid w:val="00C33722"/>
    <w:rsid w:val="00D9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22"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B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">
    <w:name w:val="view"/>
    <w:basedOn w:val="a0"/>
    <w:rsid w:val="00BD1464"/>
  </w:style>
  <w:style w:type="paragraph" w:styleId="a3">
    <w:name w:val="Normal (Web)"/>
    <w:basedOn w:val="a"/>
    <w:uiPriority w:val="99"/>
    <w:unhideWhenUsed/>
    <w:rsid w:val="00BD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464"/>
    <w:rPr>
      <w:b/>
      <w:bCs/>
    </w:rPr>
  </w:style>
  <w:style w:type="character" w:styleId="a5">
    <w:name w:val="Emphasis"/>
    <w:basedOn w:val="a0"/>
    <w:uiPriority w:val="20"/>
    <w:qFormat/>
    <w:rsid w:val="00BD146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96B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Kara-oolCHS</dc:creator>
  <cp:keywords/>
  <dc:description/>
  <cp:lastModifiedBy>KaraoolCHS</cp:lastModifiedBy>
  <cp:revision>5</cp:revision>
  <dcterms:created xsi:type="dcterms:W3CDTF">2017-09-08T03:24:00Z</dcterms:created>
  <dcterms:modified xsi:type="dcterms:W3CDTF">2018-12-10T05:38:00Z</dcterms:modified>
</cp:coreProperties>
</file>